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017E1" w14:textId="77777777" w:rsidR="00113C5A" w:rsidRPr="00455A3C" w:rsidRDefault="00113C5A" w:rsidP="00F60A53">
      <w:pPr>
        <w:pStyle w:val="F2-zkladn"/>
        <w:spacing w:line="276" w:lineRule="auto"/>
        <w:rPr>
          <w:b/>
          <w:sz w:val="28"/>
          <w:szCs w:val="28"/>
        </w:rPr>
      </w:pPr>
    </w:p>
    <w:p w14:paraId="0700E8D6" w14:textId="77777777" w:rsidR="00B123FF" w:rsidRPr="00455A3C" w:rsidRDefault="00B123FF" w:rsidP="00F60A53">
      <w:pPr>
        <w:pStyle w:val="F2-zkladn"/>
        <w:spacing w:line="276" w:lineRule="auto"/>
        <w:rPr>
          <w:b/>
          <w:sz w:val="28"/>
          <w:szCs w:val="28"/>
        </w:rPr>
      </w:pPr>
      <w:bookmarkStart w:id="0" w:name="_Hlk104376839"/>
      <w:bookmarkEnd w:id="0"/>
      <w:r w:rsidRPr="00455A3C">
        <w:rPr>
          <w:b/>
          <w:sz w:val="28"/>
          <w:szCs w:val="28"/>
        </w:rPr>
        <w:t xml:space="preserve">TISKOVÁ </w:t>
      </w:r>
      <w:r w:rsidR="00425B35" w:rsidRPr="00455A3C">
        <w:rPr>
          <w:b/>
          <w:sz w:val="28"/>
          <w:szCs w:val="28"/>
        </w:rPr>
        <w:t>ZPRÁVA</w:t>
      </w:r>
    </w:p>
    <w:p w14:paraId="48F101E7" w14:textId="20ABE00E" w:rsidR="000A2833" w:rsidRPr="00455A3C" w:rsidRDefault="00FE3920" w:rsidP="00F60A53">
      <w:pPr>
        <w:pStyle w:val="F2-zkladn"/>
        <w:spacing w:line="276" w:lineRule="auto"/>
        <w:rPr>
          <w:b/>
          <w:sz w:val="28"/>
          <w:szCs w:val="28"/>
        </w:rPr>
      </w:pPr>
      <w:r>
        <w:rPr>
          <w:noProof/>
        </w:rPr>
        <mc:AlternateContent>
          <mc:Choice Requires="wps">
            <w:drawing>
              <wp:inline distT="0" distB="0" distL="0" distR="0" wp14:anchorId="444679BB" wp14:editId="2D7C9D50">
                <wp:extent cx="301625" cy="301625"/>
                <wp:effectExtent l="0" t="0" r="0" b="0"/>
                <wp:docPr id="8"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C8ACE9"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0E2E28B" w14:textId="54F493E1" w:rsidR="000A2833" w:rsidRPr="00455A3C" w:rsidRDefault="00FE3920" w:rsidP="00F60A53">
      <w:pPr>
        <w:pStyle w:val="F2-zkladn"/>
        <w:tabs>
          <w:tab w:val="right" w:pos="9070"/>
        </w:tabs>
        <w:spacing w:line="276" w:lineRule="auto"/>
      </w:pPr>
      <w:r>
        <w:rPr>
          <w:noProof/>
        </w:rPr>
        <mc:AlternateContent>
          <mc:Choice Requires="wps">
            <w:drawing>
              <wp:inline distT="0" distB="0" distL="0" distR="0" wp14:anchorId="710A2128" wp14:editId="69CA4881">
                <wp:extent cx="301625" cy="301625"/>
                <wp:effectExtent l="0" t="0" r="0" b="0"/>
                <wp:docPr id="7"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8066CC"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246117">
        <w:t>8</w:t>
      </w:r>
      <w:r w:rsidR="005420B4">
        <w:t>.</w:t>
      </w:r>
      <w:r w:rsidR="00F60A53">
        <w:t xml:space="preserve"> </w:t>
      </w:r>
      <w:r w:rsidR="00875085">
        <w:t>února</w:t>
      </w:r>
      <w:r w:rsidR="00A30105" w:rsidRPr="00455A3C">
        <w:t xml:space="preserve"> 20</w:t>
      </w:r>
      <w:r w:rsidR="00A7414F" w:rsidRPr="00455A3C">
        <w:t>2</w:t>
      </w:r>
      <w:r w:rsidR="000F274E">
        <w:t>3</w:t>
      </w:r>
    </w:p>
    <w:p w14:paraId="7B19D059" w14:textId="77777777" w:rsidR="000C727D" w:rsidRDefault="000C727D" w:rsidP="00F60A53">
      <w:pPr>
        <w:spacing w:after="120" w:line="276" w:lineRule="auto"/>
        <w:rPr>
          <w:b/>
          <w:sz w:val="28"/>
          <w:szCs w:val="28"/>
        </w:rPr>
      </w:pPr>
    </w:p>
    <w:p w14:paraId="285AEF14" w14:textId="5C77AF35" w:rsidR="00303102" w:rsidRDefault="00875085" w:rsidP="00F60A53">
      <w:pPr>
        <w:spacing w:after="120" w:line="276" w:lineRule="auto"/>
        <w:rPr>
          <w:b/>
          <w:sz w:val="28"/>
          <w:szCs w:val="28"/>
        </w:rPr>
      </w:pPr>
      <w:r>
        <w:rPr>
          <w:b/>
          <w:sz w:val="28"/>
          <w:szCs w:val="28"/>
        </w:rPr>
        <w:t xml:space="preserve">Analytický průzkum </w:t>
      </w:r>
      <w:proofErr w:type="spellStart"/>
      <w:r w:rsidR="00B60A84">
        <w:rPr>
          <w:b/>
          <w:sz w:val="28"/>
          <w:szCs w:val="28"/>
        </w:rPr>
        <w:t>Fidelity</w:t>
      </w:r>
      <w:proofErr w:type="spellEnd"/>
      <w:r w:rsidR="001F2E96">
        <w:rPr>
          <w:b/>
          <w:sz w:val="28"/>
          <w:szCs w:val="28"/>
        </w:rPr>
        <w:t xml:space="preserve"> </w:t>
      </w:r>
      <w:r w:rsidR="00B60A84">
        <w:rPr>
          <w:b/>
          <w:sz w:val="28"/>
          <w:szCs w:val="28"/>
        </w:rPr>
        <w:t>International</w:t>
      </w:r>
      <w:r>
        <w:rPr>
          <w:b/>
          <w:sz w:val="28"/>
          <w:szCs w:val="28"/>
        </w:rPr>
        <w:t xml:space="preserve"> pro rok 2023</w:t>
      </w:r>
      <w:r w:rsidR="001E4D17">
        <w:rPr>
          <w:b/>
          <w:sz w:val="28"/>
          <w:szCs w:val="28"/>
        </w:rPr>
        <w:t xml:space="preserve">: </w:t>
      </w:r>
      <w:r>
        <w:rPr>
          <w:b/>
          <w:sz w:val="28"/>
          <w:szCs w:val="28"/>
        </w:rPr>
        <w:t>Světlo na konci tunelu</w:t>
      </w:r>
    </w:p>
    <w:p w14:paraId="36756651" w14:textId="77777777" w:rsidR="00875085" w:rsidRPr="00875085" w:rsidRDefault="00875085" w:rsidP="00875085">
      <w:pPr>
        <w:rPr>
          <w:rFonts w:asciiTheme="minorHAnsi" w:eastAsiaTheme="minorHAnsi" w:hAnsiTheme="minorHAnsi" w:cstheme="minorBidi"/>
          <w:b/>
          <w:sz w:val="24"/>
          <w:szCs w:val="24"/>
          <w:lang w:eastAsia="en-US"/>
        </w:rPr>
      </w:pPr>
      <w:r w:rsidRPr="00875085">
        <w:rPr>
          <w:rFonts w:asciiTheme="minorHAnsi" w:eastAsiaTheme="minorHAnsi" w:hAnsiTheme="minorHAnsi" w:cstheme="minorBidi"/>
          <w:b/>
          <w:sz w:val="24"/>
          <w:szCs w:val="24"/>
          <w:lang w:eastAsia="en-US"/>
        </w:rPr>
        <w:t xml:space="preserve">Shrnutí: Správní rady společností mají plné ruce práce s hašením největších požárů, ale pozoruhodným zjištěním průzkumu analytiků společnosti </w:t>
      </w:r>
      <w:proofErr w:type="spellStart"/>
      <w:r w:rsidRPr="00875085">
        <w:rPr>
          <w:rFonts w:asciiTheme="minorHAnsi" w:eastAsiaTheme="minorHAnsi" w:hAnsiTheme="minorHAnsi" w:cstheme="minorBidi"/>
          <w:b/>
          <w:sz w:val="24"/>
          <w:szCs w:val="24"/>
          <w:lang w:eastAsia="en-US"/>
        </w:rPr>
        <w:t>Fidelity</w:t>
      </w:r>
      <w:proofErr w:type="spellEnd"/>
      <w:r w:rsidRPr="00875085">
        <w:rPr>
          <w:rFonts w:asciiTheme="minorHAnsi" w:eastAsiaTheme="minorHAnsi" w:hAnsiTheme="minorHAnsi" w:cstheme="minorBidi"/>
          <w:b/>
          <w:sz w:val="24"/>
          <w:szCs w:val="24"/>
          <w:lang w:eastAsia="en-US"/>
        </w:rPr>
        <w:t xml:space="preserve"> International pro rok 2023 je, že více než polovina z nich očekává u jimi sledovaných společností během tohoto roku obrat v hospodářském cyklu směrem k růstu. </w:t>
      </w:r>
    </w:p>
    <w:p w14:paraId="7AACB875" w14:textId="77777777" w:rsidR="00875085" w:rsidRPr="00875085" w:rsidRDefault="00875085" w:rsidP="00875085">
      <w:pPr>
        <w:rPr>
          <w:i/>
          <w:iCs/>
        </w:rPr>
      </w:pPr>
      <w:proofErr w:type="spellStart"/>
      <w:r w:rsidRPr="00875085">
        <w:rPr>
          <w:i/>
          <w:iCs/>
        </w:rPr>
        <w:t>Ned</w:t>
      </w:r>
      <w:proofErr w:type="spellEnd"/>
      <w:r w:rsidRPr="00875085">
        <w:rPr>
          <w:i/>
          <w:iCs/>
        </w:rPr>
        <w:t xml:space="preserve"> </w:t>
      </w:r>
      <w:proofErr w:type="spellStart"/>
      <w:r w:rsidRPr="00875085">
        <w:rPr>
          <w:i/>
          <w:iCs/>
        </w:rPr>
        <w:t>Salter</w:t>
      </w:r>
      <w:proofErr w:type="spellEnd"/>
      <w:r w:rsidRPr="00875085">
        <w:rPr>
          <w:i/>
          <w:iCs/>
        </w:rPr>
        <w:t xml:space="preserve">, Fiona </w:t>
      </w:r>
      <w:proofErr w:type="spellStart"/>
      <w:r w:rsidRPr="00875085">
        <w:rPr>
          <w:i/>
          <w:iCs/>
        </w:rPr>
        <w:t>O'Neill</w:t>
      </w:r>
      <w:proofErr w:type="spellEnd"/>
      <w:r w:rsidRPr="00875085">
        <w:rPr>
          <w:i/>
          <w:iCs/>
        </w:rPr>
        <w:t xml:space="preserve"> a Patrick Graham</w:t>
      </w:r>
    </w:p>
    <w:p w14:paraId="778B3F38" w14:textId="77777777" w:rsidR="00875085" w:rsidRPr="00875085" w:rsidRDefault="00875085" w:rsidP="00875085">
      <w:pPr>
        <w:pStyle w:val="Normlnweb"/>
        <w:shd w:val="clear" w:color="auto" w:fill="FFFFFF"/>
      </w:pPr>
      <w:r w:rsidRPr="00875085">
        <w:t xml:space="preserve">Verdikt ekonomů je tu: Rok 2023 bude náročný a vyšší ceny spolu s vyššími úrokovými sazbami přivedou mnoho ekonomik do recese. Nejsme však přeci jen příliš skeptičtí? Každoroční průzkum mezi analytiky společnosti </w:t>
      </w:r>
      <w:proofErr w:type="spellStart"/>
      <w:r w:rsidRPr="00875085">
        <w:t>Fidelity</w:t>
      </w:r>
      <w:proofErr w:type="spellEnd"/>
      <w:r w:rsidRPr="00875085">
        <w:t>, který zahrnuje na 152 odborníků pokrývajících reálné společnosti, vykresluje nadějnější obrázek.</w:t>
      </w:r>
    </w:p>
    <w:p w14:paraId="64E572B5" w14:textId="77777777" w:rsidR="00875085" w:rsidRPr="00875085" w:rsidRDefault="00875085" w:rsidP="00875085">
      <w:pPr>
        <w:pStyle w:val="Normlnweb"/>
        <w:shd w:val="clear" w:color="auto" w:fill="FFFFFF"/>
      </w:pPr>
      <w:r w:rsidRPr="00875085">
        <w:t>Průzkum, který provádíme již více než deset let, oslovuje řadu odborníků na dluhopisy, akcie, soukromé úvěry a ostatní aktiva, kteří pokrývají desítky dílčích sektorů ekonomiky. Z něj vyplývá, že 60 % analytiků se domnívá, že jim svěřené sektory se již nacházejí ve fázi zpomalení, mělké recese nebo jsou na tom ještě hůř.  Podíváme-li se však jen o něco dále, více než polovina těchto analytiků očekává, že se hospodářský cyklus do konce roku 2023 opět obrátí do kladných hodnot. Pouze hrstka z nich očekává hlubokou recesi.</w:t>
      </w:r>
    </w:p>
    <w:p w14:paraId="671F9C66" w14:textId="5C661EC1" w:rsidR="00875085" w:rsidRDefault="00875085" w:rsidP="00875085">
      <w:pPr>
        <w:pStyle w:val="Normlnweb"/>
        <w:shd w:val="clear" w:color="auto" w:fill="FFFFFF"/>
      </w:pPr>
      <w:r w:rsidRPr="00875085">
        <w:t xml:space="preserve">To může být v rozporu s převládající náladou po uplynulém roce, v němž otřesy způsobené ruskou invazí na Ukrajinu přišly souběžně s koncem desetiletého boomu akciových trhů a éry levných peněz. Z širšího pohledu je to však v souladu s ekonomickou logikou: když se společnosti dostanou na dno hospodářského cyklu, začínají přemýšlet o možných příležitostech. </w:t>
      </w:r>
    </w:p>
    <w:p w14:paraId="168E9429" w14:textId="1485248F" w:rsidR="00A5457C" w:rsidRPr="00875085" w:rsidRDefault="00875085" w:rsidP="00875085">
      <w:pPr>
        <w:pStyle w:val="Normlnweb"/>
        <w:shd w:val="clear" w:color="auto" w:fill="FFFFFF"/>
        <w:spacing w:before="0" w:after="240"/>
      </w:pPr>
      <w:r>
        <w:br/>
      </w:r>
      <w:r w:rsidRPr="00875085">
        <w:t xml:space="preserve">"Pokud nedojde k události typu "černá labuť" a půjde o "normální" recesi, očekávám, že se z ní začneme zotavovat v druhé polovině roku," říká jeden z amerických spotřebitelských analytiků. </w:t>
      </w:r>
    </w:p>
    <w:p w14:paraId="3D95E6DC" w14:textId="41E826C0" w:rsidR="005A77E1" w:rsidRPr="005A77E1" w:rsidRDefault="00875085" w:rsidP="00770E04">
      <w:pPr>
        <w:spacing w:after="240" w:line="360" w:lineRule="auto"/>
        <w:rPr>
          <w:i/>
          <w:iCs/>
          <w:sz w:val="16"/>
          <w:szCs w:val="16"/>
        </w:rPr>
      </w:pPr>
      <w:r w:rsidRPr="006C26EE">
        <w:rPr>
          <w:noProof/>
        </w:rPr>
        <w:lastRenderedPageBreak/>
        <w:drawing>
          <wp:inline distT="0" distB="0" distL="0" distR="0" wp14:anchorId="1E28177E" wp14:editId="0319F25A">
            <wp:extent cx="5731510" cy="382079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r w:rsidR="00A5457C">
        <w:rPr>
          <w:color w:val="000000" w:themeColor="text1"/>
        </w:rPr>
        <w:br/>
      </w:r>
      <w:r w:rsidR="005A77E1" w:rsidRPr="005A77E1">
        <w:rPr>
          <w:i/>
          <w:iCs/>
          <w:sz w:val="16"/>
          <w:szCs w:val="16"/>
        </w:rPr>
        <w:t>Otázk</w:t>
      </w:r>
      <w:r>
        <w:rPr>
          <w:i/>
          <w:iCs/>
          <w:sz w:val="16"/>
          <w:szCs w:val="16"/>
        </w:rPr>
        <w:t>y: „V jaké fázi cyklu se váš sektor nachází v současné době</w:t>
      </w:r>
      <w:r w:rsidR="007872F6">
        <w:rPr>
          <w:i/>
          <w:iCs/>
          <w:sz w:val="16"/>
          <w:szCs w:val="16"/>
        </w:rPr>
        <w:t xml:space="preserve">?“ a „V jaké fázi cyklu se váš sektor bude nacházet za 12 měsíců?“. Graf ukazuje procento analytiků. Zdroj: </w:t>
      </w:r>
      <w:proofErr w:type="spellStart"/>
      <w:r w:rsidR="007872F6">
        <w:rPr>
          <w:i/>
          <w:iCs/>
          <w:sz w:val="16"/>
          <w:szCs w:val="16"/>
        </w:rPr>
        <w:t>Fidelity</w:t>
      </w:r>
      <w:proofErr w:type="spellEnd"/>
      <w:r w:rsidR="007872F6">
        <w:rPr>
          <w:i/>
          <w:iCs/>
          <w:sz w:val="16"/>
          <w:szCs w:val="16"/>
        </w:rPr>
        <w:t xml:space="preserve"> International </w:t>
      </w:r>
      <w:proofErr w:type="spellStart"/>
      <w:r w:rsidR="007872F6">
        <w:rPr>
          <w:i/>
          <w:iCs/>
          <w:sz w:val="16"/>
          <w:szCs w:val="16"/>
        </w:rPr>
        <w:t>Analyst</w:t>
      </w:r>
      <w:proofErr w:type="spellEnd"/>
      <w:r w:rsidR="007872F6">
        <w:rPr>
          <w:i/>
          <w:iCs/>
          <w:sz w:val="16"/>
          <w:szCs w:val="16"/>
        </w:rPr>
        <w:t xml:space="preserve"> </w:t>
      </w:r>
      <w:proofErr w:type="spellStart"/>
      <w:r w:rsidR="007872F6">
        <w:rPr>
          <w:i/>
          <w:iCs/>
          <w:sz w:val="16"/>
          <w:szCs w:val="16"/>
        </w:rPr>
        <w:t>Survey</w:t>
      </w:r>
      <w:proofErr w:type="spellEnd"/>
      <w:r w:rsidR="007872F6">
        <w:rPr>
          <w:i/>
          <w:iCs/>
          <w:sz w:val="16"/>
          <w:szCs w:val="16"/>
        </w:rPr>
        <w:t xml:space="preserve"> 2023.</w:t>
      </w:r>
    </w:p>
    <w:p w14:paraId="54EBDFC5" w14:textId="77777777" w:rsidR="007872F6" w:rsidRPr="006C26EE" w:rsidRDefault="007872F6" w:rsidP="007872F6">
      <w:pPr>
        <w:rPr>
          <w:rFonts w:cstheme="minorHAnsi"/>
          <w:b/>
          <w:bCs/>
        </w:rPr>
      </w:pPr>
      <w:r w:rsidRPr="006C26EE">
        <w:rPr>
          <w:rFonts w:cstheme="minorHAnsi"/>
          <w:b/>
          <w:bCs/>
        </w:rPr>
        <w:t xml:space="preserve">Nadějné znovuotevření Číny </w:t>
      </w:r>
    </w:p>
    <w:p w14:paraId="738E7A94" w14:textId="33755E55" w:rsidR="007872F6" w:rsidRPr="007872F6" w:rsidRDefault="007872F6" w:rsidP="007872F6">
      <w:r w:rsidRPr="007872F6">
        <w:t>Jaký očekáváme vývoj na místě? Za prvé, nákladové tlaky, jak naznačují výsledky ankety, dosáhnou v první polovině roku vrcholu ve většině sektorů a regionů. V Číně – za předpokladu, že sázka na znovuotevření trhu vyjde – dojde k restartu a společnosti zabývající se materiály, utilitami a technologiemi se vrátí do investičního módu, částečně poháněné přechodem k ekologičtějším technologiím.</w:t>
      </w:r>
    </w:p>
    <w:p w14:paraId="597D7F24" w14:textId="77777777" w:rsidR="007872F6" w:rsidRPr="006C26EE" w:rsidRDefault="007872F6" w:rsidP="007872F6">
      <w:pPr>
        <w:rPr>
          <w:rFonts w:cstheme="minorHAnsi"/>
        </w:rPr>
      </w:pPr>
      <w:r w:rsidRPr="006C26EE">
        <w:rPr>
          <w:rFonts w:cstheme="minorHAnsi"/>
        </w:rPr>
        <w:t>Kromě hlavního ročního průzkumu pokládáme našim analytikům každý měsíc také menší soubor otázek. Jejich</w:t>
      </w:r>
      <w:r>
        <w:rPr>
          <w:rFonts w:cstheme="minorHAnsi"/>
        </w:rPr>
        <w:t xml:space="preserve"> aktuální</w:t>
      </w:r>
      <w:r w:rsidRPr="006C26EE">
        <w:rPr>
          <w:rFonts w:cstheme="minorHAnsi"/>
        </w:rPr>
        <w:t xml:space="preserve"> odpovědi</w:t>
      </w:r>
      <w:r>
        <w:rPr>
          <w:rFonts w:cstheme="minorHAnsi"/>
        </w:rPr>
        <w:t xml:space="preserve"> </w:t>
      </w:r>
      <w:r w:rsidRPr="006C26EE">
        <w:rPr>
          <w:rFonts w:cstheme="minorHAnsi"/>
        </w:rPr>
        <w:t>představují další možný zdroj optimismu. Zdá se, že ukazatel manažerského sentimentu, ačkoli stále negativní, přerušil dvouletý klesající trend</w:t>
      </w:r>
      <w:r>
        <w:rPr>
          <w:rFonts w:cstheme="minorHAnsi"/>
        </w:rPr>
        <w:t>. V</w:t>
      </w:r>
      <w:r w:rsidRPr="006C26EE">
        <w:rPr>
          <w:rFonts w:cstheme="minorHAnsi"/>
        </w:rPr>
        <w:t xml:space="preserve"> období do ledna zaznamenal čtyři měsíce po sobě zlepšení, přičemž ti analytici, kteří se zabývají Čínou, hlásili pozitivní náladu mezi manažery v prosinci i lednu.</w:t>
      </w:r>
    </w:p>
    <w:p w14:paraId="2762AA76" w14:textId="5C0159D3" w:rsidR="00054785" w:rsidRPr="00054785" w:rsidRDefault="00054785" w:rsidP="00054785">
      <w:pPr>
        <w:rPr>
          <w:rFonts w:cstheme="minorHAnsi"/>
        </w:rPr>
      </w:pPr>
      <w:r w:rsidRPr="006C26EE">
        <w:rPr>
          <w:rFonts w:cstheme="minorHAnsi"/>
        </w:rPr>
        <w:t xml:space="preserve">Z níže uvedeného grafu 2 vyplývá, že asi v polovině z deseti podnikatelských odvětví, která průzkum pokrývá, dojde v příštích 12 měsících k růstu tržeb, byť se předpokládá, že velkou část z toho přinese uvolnění čínských proticovidových lockdownů, na což je nyní upřena vysoká pozornost. </w:t>
      </w:r>
      <w:bookmarkStart w:id="1" w:name="_Hlk126584925"/>
    </w:p>
    <w:p w14:paraId="13134559" w14:textId="77777777" w:rsidR="00054785" w:rsidRDefault="00054785" w:rsidP="00054785">
      <w:pPr>
        <w:rPr>
          <w:rFonts w:cstheme="minorHAnsi"/>
          <w:i/>
          <w:iCs/>
          <w:sz w:val="18"/>
          <w:szCs w:val="18"/>
        </w:rPr>
      </w:pPr>
    </w:p>
    <w:bookmarkEnd w:id="1"/>
    <w:p w14:paraId="3BC7732C" w14:textId="77777777" w:rsidR="00054785" w:rsidRDefault="00054785" w:rsidP="00054785">
      <w:pPr>
        <w:jc w:val="left"/>
      </w:pPr>
    </w:p>
    <w:p w14:paraId="4FAE11E5" w14:textId="77777777" w:rsidR="00054785" w:rsidRDefault="00054785" w:rsidP="00054785">
      <w:pPr>
        <w:jc w:val="left"/>
      </w:pPr>
    </w:p>
    <w:p w14:paraId="055C3F0E" w14:textId="77777777" w:rsidR="00054785" w:rsidRDefault="00054785" w:rsidP="00054785">
      <w:pPr>
        <w:jc w:val="left"/>
      </w:pPr>
      <w:r w:rsidRPr="00054785">
        <w:rPr>
          <w:i/>
          <w:iCs/>
          <w:sz w:val="16"/>
          <w:szCs w:val="16"/>
        </w:rPr>
        <w:lastRenderedPageBreak/>
        <w:t xml:space="preserve">Otázka: „Jaký očekáváte růst tržeb v příštích 12 měsících?“ Graf ukazuje podíl analytiků, kteří očekávají růst tržeb, a podíl analytiků, kteří očekávají pokles tržeb. Silně pozitivní a silně negativní odpovědi mají dvojnásobnou váhu. Vyšší hodnoty ukazují, že analytici celkově očekávají růst tržeb. Zdroj: Průzkum analytiků </w:t>
      </w:r>
      <w:proofErr w:type="spellStart"/>
      <w:r w:rsidRPr="00054785">
        <w:rPr>
          <w:i/>
          <w:iCs/>
          <w:sz w:val="16"/>
          <w:szCs w:val="16"/>
        </w:rPr>
        <w:t>Fidelity</w:t>
      </w:r>
      <w:proofErr w:type="spellEnd"/>
      <w:r w:rsidRPr="00054785">
        <w:rPr>
          <w:i/>
          <w:iCs/>
          <w:sz w:val="16"/>
          <w:szCs w:val="16"/>
        </w:rPr>
        <w:t xml:space="preserve"> International 2023.</w:t>
      </w:r>
      <w:r w:rsidRPr="00054785">
        <w:rPr>
          <w:i/>
          <w:iCs/>
          <w:sz w:val="16"/>
          <w:szCs w:val="16"/>
        </w:rPr>
        <w:br/>
      </w:r>
      <w:r>
        <w:br/>
      </w:r>
      <w:r w:rsidRPr="00A745E5">
        <w:rPr>
          <w:b/>
          <w:bCs/>
          <w:noProof/>
        </w:rPr>
        <w:drawing>
          <wp:anchor distT="0" distB="0" distL="114300" distR="114300" simplePos="0" relativeHeight="251658240" behindDoc="1" locked="0" layoutInCell="1" allowOverlap="1" wp14:anchorId="320C79DB" wp14:editId="35B36868">
            <wp:simplePos x="0" y="0"/>
            <wp:positionH relativeFrom="margin">
              <wp:align>left</wp:align>
            </wp:positionH>
            <wp:positionV relativeFrom="paragraph">
              <wp:posOffset>0</wp:posOffset>
            </wp:positionV>
            <wp:extent cx="5731510" cy="3820795"/>
            <wp:effectExtent l="0" t="0" r="2540" b="8255"/>
            <wp:wrapTight wrapText="bothSides">
              <wp:wrapPolygon edited="0">
                <wp:start x="0" y="0"/>
                <wp:lineTo x="0" y="21539"/>
                <wp:lineTo x="21538" y="21539"/>
                <wp:lineTo x="21538" y="0"/>
                <wp:lineTo x="0"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anchor>
        </w:drawing>
      </w:r>
      <w:r w:rsidRPr="00A745E5">
        <w:rPr>
          <w:b/>
          <w:bCs/>
        </w:rPr>
        <w:t>Buďte připraveni</w:t>
      </w:r>
    </w:p>
    <w:p w14:paraId="5C81D072" w14:textId="77777777" w:rsidR="00A745E5" w:rsidRPr="006C26EE" w:rsidRDefault="00A745E5" w:rsidP="00A745E5">
      <w:pPr>
        <w:rPr>
          <w:rFonts w:cstheme="minorHAnsi"/>
        </w:rPr>
      </w:pPr>
      <w:r w:rsidRPr="006C26EE">
        <w:rPr>
          <w:rFonts w:cstheme="minorHAnsi"/>
        </w:rPr>
        <w:t>Přestože náklady na financování vyvolávají obavy, rozvahy se zdají být méně napjaté než dříve. Očekává se, že zadlužení poroste pouze ve dvou odvětvích: v sektoru utilit, kde společnosti ve velkém investují do obnovitelných zdrojů energie, a ve spotřebitelských odvětvích, která se potýkají s následky dvouletých proticovidových uzávěr. Banky by měly zaznamenat zvýšení příjmů díky růstu úrokových sazeb a zbytek finančního sektoru očekává, že rok 2023 přinese</w:t>
      </w:r>
      <w:r>
        <w:rPr>
          <w:rFonts w:cstheme="minorHAnsi"/>
        </w:rPr>
        <w:t xml:space="preserve"> po loňských propadech</w:t>
      </w:r>
      <w:r w:rsidRPr="006C26EE">
        <w:rPr>
          <w:rFonts w:cstheme="minorHAnsi"/>
        </w:rPr>
        <w:t xml:space="preserve"> minimálně zlepšení na akciových a dluhopisových trzích.</w:t>
      </w:r>
    </w:p>
    <w:p w14:paraId="347004D9" w14:textId="77777777" w:rsidR="00A745E5" w:rsidRPr="006C26EE" w:rsidRDefault="00A745E5" w:rsidP="00A745E5">
      <w:pPr>
        <w:rPr>
          <w:rFonts w:cstheme="minorHAnsi"/>
        </w:rPr>
      </w:pPr>
      <w:r w:rsidRPr="00A745E5">
        <w:rPr>
          <w:rFonts w:cstheme="minorHAnsi"/>
          <w:i/>
          <w:iCs/>
        </w:rPr>
        <w:t>"I když je krátkodobý výhled náročný, většina mnou pokrývaných společností je v mnohem lepší rozvahové kondici, než tomu bylo v minulosti,"</w:t>
      </w:r>
      <w:r w:rsidRPr="006C26EE">
        <w:rPr>
          <w:rFonts w:cstheme="minorHAnsi"/>
        </w:rPr>
        <w:t xml:space="preserve"> říká další analytik amerického spotřebitelského sektoru. </w:t>
      </w:r>
    </w:p>
    <w:p w14:paraId="3E7B589E" w14:textId="695C4D33" w:rsidR="00A745E5" w:rsidRPr="00A745E5" w:rsidRDefault="00A745E5" w:rsidP="00A745E5">
      <w:pPr>
        <w:rPr>
          <w:rFonts w:cstheme="minorHAnsi"/>
          <w:i/>
          <w:iCs/>
        </w:rPr>
      </w:pPr>
      <w:r w:rsidRPr="006C26EE">
        <w:rPr>
          <w:rFonts w:cstheme="minorHAnsi"/>
        </w:rPr>
        <w:t>Pokud se zaměříme na výsledky hospodaření, 74 % analytiků tvrdí, že ředitelé jimi sledovaných společností očekávají v příštích 12</w:t>
      </w:r>
      <w:r>
        <w:rPr>
          <w:rFonts w:cstheme="minorHAnsi"/>
        </w:rPr>
        <w:t xml:space="preserve"> </w:t>
      </w:r>
      <w:r w:rsidRPr="006C26EE">
        <w:rPr>
          <w:rFonts w:cstheme="minorHAnsi"/>
        </w:rPr>
        <w:t xml:space="preserve">měsících nárůst zisku. Svou roli může sehrát i inflace, jak vysvětluje jeden z analytiků z oblasti spotřebního zboží: </w:t>
      </w:r>
      <w:r w:rsidRPr="00A745E5">
        <w:rPr>
          <w:rFonts w:cstheme="minorHAnsi"/>
          <w:i/>
          <w:iCs/>
        </w:rPr>
        <w:t>"Maloobchodní prodejci potravin z inflace těží, když zvýšení cen přenášejí na dodavatele."</w:t>
      </w:r>
    </w:p>
    <w:p w14:paraId="512159D3" w14:textId="66A7A83C" w:rsidR="00A745E5" w:rsidRDefault="00A745E5" w:rsidP="00A745E5">
      <w:pPr>
        <w:rPr>
          <w:rFonts w:cstheme="minorHAnsi"/>
        </w:rPr>
      </w:pPr>
      <w:r w:rsidRPr="006C26EE">
        <w:rPr>
          <w:rFonts w:cstheme="minorHAnsi"/>
        </w:rPr>
        <w:t>Analytici však upozorňují i na další zdroje očekávaného růstu zisků: dominantní odpovědí těch, kteří pokrývají utility, materiály, informační technologi</w:t>
      </w:r>
      <w:r>
        <w:rPr>
          <w:rFonts w:cstheme="minorHAnsi"/>
        </w:rPr>
        <w:t>e</w:t>
      </w:r>
      <w:r w:rsidRPr="006C26EE">
        <w:rPr>
          <w:rFonts w:cstheme="minorHAnsi"/>
        </w:rPr>
        <w:t xml:space="preserve"> a zdravotní péčí, je, že dojde ke oživení koncové poptávky.</w:t>
      </w:r>
    </w:p>
    <w:p w14:paraId="445FEF05" w14:textId="11007A3B" w:rsidR="00A745E5" w:rsidRPr="00A745E5" w:rsidRDefault="00A745E5" w:rsidP="00A745E5">
      <w:pPr>
        <w:pStyle w:val="F2-zkladn"/>
        <w:rPr>
          <w:i/>
          <w:iCs/>
          <w:sz w:val="16"/>
          <w:szCs w:val="16"/>
        </w:rPr>
      </w:pPr>
      <w:r w:rsidRPr="006C26EE">
        <w:rPr>
          <w:noProof/>
        </w:rPr>
        <w:lastRenderedPageBreak/>
        <w:drawing>
          <wp:anchor distT="0" distB="0" distL="114300" distR="114300" simplePos="0" relativeHeight="251659264" behindDoc="0" locked="0" layoutInCell="1" allowOverlap="1" wp14:anchorId="4A69A387" wp14:editId="096184D4">
            <wp:simplePos x="0" y="0"/>
            <wp:positionH relativeFrom="margin">
              <wp:align>left</wp:align>
            </wp:positionH>
            <wp:positionV relativeFrom="paragraph">
              <wp:posOffset>144780</wp:posOffset>
            </wp:positionV>
            <wp:extent cx="5731510" cy="3820795"/>
            <wp:effectExtent l="0" t="0" r="2540" b="8255"/>
            <wp:wrapTopAndBottom/>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anchor>
        </w:drawing>
      </w:r>
      <w:r>
        <w:br/>
      </w:r>
      <w:r w:rsidRPr="00A745E5">
        <w:rPr>
          <w:i/>
          <w:iCs/>
          <w:sz w:val="16"/>
          <w:szCs w:val="16"/>
        </w:rPr>
        <w:t xml:space="preserve">Otázka: „Očekávají generální ředitelé ve vašem odvětví </w:t>
      </w:r>
      <w:r w:rsidR="001F0349">
        <w:rPr>
          <w:i/>
          <w:iCs/>
          <w:sz w:val="16"/>
          <w:szCs w:val="16"/>
        </w:rPr>
        <w:t xml:space="preserve">v příštích </w:t>
      </w:r>
      <w:r w:rsidRPr="00A745E5">
        <w:rPr>
          <w:i/>
          <w:iCs/>
          <w:sz w:val="16"/>
          <w:szCs w:val="16"/>
        </w:rPr>
        <w:t xml:space="preserve">12 měsících růst zisků?“ Graf ukazuje procenta analytiků. Zdroj: </w:t>
      </w:r>
      <w:proofErr w:type="spellStart"/>
      <w:r w:rsidRPr="00A745E5">
        <w:rPr>
          <w:i/>
          <w:iCs/>
          <w:sz w:val="16"/>
          <w:szCs w:val="16"/>
        </w:rPr>
        <w:t>Fidelity</w:t>
      </w:r>
      <w:proofErr w:type="spellEnd"/>
      <w:r w:rsidRPr="00A745E5">
        <w:rPr>
          <w:i/>
          <w:iCs/>
          <w:sz w:val="16"/>
          <w:szCs w:val="16"/>
        </w:rPr>
        <w:t xml:space="preserve"> International </w:t>
      </w:r>
      <w:proofErr w:type="spellStart"/>
      <w:r w:rsidRPr="00A745E5">
        <w:rPr>
          <w:i/>
          <w:iCs/>
          <w:sz w:val="16"/>
          <w:szCs w:val="16"/>
        </w:rPr>
        <w:t>Analyst</w:t>
      </w:r>
      <w:proofErr w:type="spellEnd"/>
      <w:r w:rsidRPr="00A745E5">
        <w:rPr>
          <w:i/>
          <w:iCs/>
          <w:sz w:val="16"/>
          <w:szCs w:val="16"/>
        </w:rPr>
        <w:t xml:space="preserve"> </w:t>
      </w:r>
      <w:proofErr w:type="spellStart"/>
      <w:r w:rsidRPr="00A745E5">
        <w:rPr>
          <w:i/>
          <w:iCs/>
          <w:sz w:val="16"/>
          <w:szCs w:val="16"/>
        </w:rPr>
        <w:t>Survey</w:t>
      </w:r>
      <w:proofErr w:type="spellEnd"/>
      <w:r w:rsidRPr="00A745E5">
        <w:rPr>
          <w:i/>
          <w:iCs/>
          <w:sz w:val="16"/>
          <w:szCs w:val="16"/>
        </w:rPr>
        <w:t xml:space="preserve"> 2023</w:t>
      </w:r>
      <w:r>
        <w:rPr>
          <w:i/>
          <w:iCs/>
          <w:sz w:val="16"/>
          <w:szCs w:val="16"/>
        </w:rPr>
        <w:t>.</w:t>
      </w:r>
    </w:p>
    <w:p w14:paraId="2ED25EAA" w14:textId="77777777" w:rsidR="00A745E5" w:rsidRPr="006C26EE" w:rsidRDefault="00A745E5" w:rsidP="00A745E5">
      <w:pPr>
        <w:rPr>
          <w:rFonts w:cstheme="minorHAnsi"/>
          <w:b/>
          <w:bCs/>
        </w:rPr>
      </w:pPr>
      <w:r w:rsidRPr="006C26EE">
        <w:rPr>
          <w:rFonts w:cstheme="minorHAnsi"/>
          <w:b/>
          <w:bCs/>
        </w:rPr>
        <w:t xml:space="preserve">Pohled na všeobecnou krizi </w:t>
      </w:r>
      <w:r>
        <w:rPr>
          <w:rFonts w:cstheme="minorHAnsi"/>
          <w:b/>
          <w:bCs/>
        </w:rPr>
        <w:t>z</w:t>
      </w:r>
      <w:r w:rsidRPr="006C26EE">
        <w:rPr>
          <w:rFonts w:cstheme="minorHAnsi"/>
          <w:b/>
          <w:bCs/>
        </w:rPr>
        <w:t xml:space="preserve">dola </w:t>
      </w:r>
    </w:p>
    <w:p w14:paraId="33499FD1" w14:textId="3A7B0EA7" w:rsidR="00A745E5" w:rsidRPr="006C26EE" w:rsidRDefault="00A745E5" w:rsidP="00A745E5">
      <w:pPr>
        <w:rPr>
          <w:rFonts w:cstheme="minorHAnsi"/>
        </w:rPr>
      </w:pPr>
      <w:r w:rsidRPr="006C26EE">
        <w:rPr>
          <w:rFonts w:cstheme="minorHAnsi"/>
        </w:rPr>
        <w:t>V krátkém období j</w:t>
      </w:r>
      <w:r>
        <w:rPr>
          <w:rFonts w:cstheme="minorHAnsi"/>
        </w:rPr>
        <w:t>sou</w:t>
      </w:r>
      <w:r w:rsidRPr="006C26EE">
        <w:rPr>
          <w:rFonts w:cstheme="minorHAnsi"/>
        </w:rPr>
        <w:t xml:space="preserve"> však ze širokého spektra dat v průzkumu patrn</w:t>
      </w:r>
      <w:r>
        <w:rPr>
          <w:rFonts w:cstheme="minorHAnsi"/>
        </w:rPr>
        <w:t>é</w:t>
      </w:r>
      <w:r w:rsidRPr="006C26EE">
        <w:rPr>
          <w:rFonts w:cstheme="minorHAnsi"/>
        </w:rPr>
        <w:t xml:space="preserve"> jednoznačn</w:t>
      </w:r>
      <w:r>
        <w:rPr>
          <w:rFonts w:cstheme="minorHAnsi"/>
        </w:rPr>
        <w:t>é</w:t>
      </w:r>
      <w:r w:rsidRPr="006C26EE">
        <w:rPr>
          <w:rFonts w:cstheme="minorHAnsi"/>
        </w:rPr>
        <w:t xml:space="preserve"> přicházející </w:t>
      </w:r>
      <w:r>
        <w:rPr>
          <w:rFonts w:cstheme="minorHAnsi"/>
        </w:rPr>
        <w:t>problémy</w:t>
      </w:r>
      <w:r w:rsidRPr="006C26EE">
        <w:rPr>
          <w:rFonts w:cstheme="minorHAnsi"/>
        </w:rPr>
        <w:t xml:space="preserve">. Analytici očekávají v příštích 12 měsících nárůst nesplácených dluhů. Nedávný růst výplat akcionářům se zastaví a aktivita v oblasti fúzí a akvizic zpomalí, přičemž 73 % analytiků uvedlo, že transakce, které očekávají, přijdou v menším objemu jako tzv. </w:t>
      </w:r>
      <w:proofErr w:type="spellStart"/>
      <w:r w:rsidRPr="006C26EE">
        <w:rPr>
          <w:rFonts w:cstheme="minorHAnsi"/>
        </w:rPr>
        <w:t>bolt</w:t>
      </w:r>
      <w:proofErr w:type="spellEnd"/>
      <w:r w:rsidRPr="006C26EE">
        <w:rPr>
          <w:rFonts w:cstheme="minorHAnsi"/>
        </w:rPr>
        <w:t>-on akvizice. Přibližně tři čtvrtiny (74 %) tvrdí, že v současné době se správní rady soustře</w:t>
      </w:r>
      <w:r>
        <w:rPr>
          <w:rFonts w:cstheme="minorHAnsi"/>
        </w:rPr>
        <w:t>ďují</w:t>
      </w:r>
      <w:r w:rsidRPr="006C26EE">
        <w:rPr>
          <w:rFonts w:cstheme="minorHAnsi"/>
        </w:rPr>
        <w:t xml:space="preserve"> především na udržení nákladů a posílení příjmů, nikoliv na investice do růstu nebo zajištění výnosů pro akcionáře. </w:t>
      </w:r>
    </w:p>
    <w:p w14:paraId="7B0F7E3B" w14:textId="77777777" w:rsidR="00A745E5" w:rsidRPr="00A745E5" w:rsidRDefault="00A745E5" w:rsidP="00A745E5">
      <w:pPr>
        <w:rPr>
          <w:rFonts w:cstheme="minorHAnsi"/>
          <w:i/>
          <w:iCs/>
        </w:rPr>
      </w:pPr>
      <w:r w:rsidRPr="00A745E5">
        <w:rPr>
          <w:rFonts w:cstheme="minorHAnsi"/>
          <w:i/>
          <w:iCs/>
        </w:rPr>
        <w:t>"Společnosti jsou v současné době zdrženlivé,"</w:t>
      </w:r>
      <w:r w:rsidRPr="006C26EE">
        <w:rPr>
          <w:rFonts w:cstheme="minorHAnsi"/>
        </w:rPr>
        <w:t xml:space="preserve"> říká analytik z odvětví komunikačních služeb. </w:t>
      </w:r>
      <w:r w:rsidRPr="00A745E5">
        <w:rPr>
          <w:rFonts w:cstheme="minorHAnsi"/>
          <w:i/>
          <w:iCs/>
        </w:rPr>
        <w:t>"Odvážnost a rozhodnost vystřídala větší uvážlivost. Pozornost je zaměřena na snižování nákladů. O fúzích a akvizicích se příliš nemluví."</w:t>
      </w:r>
    </w:p>
    <w:p w14:paraId="5D78B6D1" w14:textId="37D4D278" w:rsidR="00A745E5" w:rsidRDefault="00A745E5" w:rsidP="00A745E5">
      <w:pPr>
        <w:rPr>
          <w:rFonts w:cstheme="minorHAnsi"/>
        </w:rPr>
      </w:pPr>
      <w:r w:rsidRPr="006C26EE">
        <w:rPr>
          <w:rFonts w:cstheme="minorHAnsi"/>
        </w:rPr>
        <w:t>Rostou také obavy z geopolitických událostí, které se v souvislosti s ruskou invazí dostaly do popředí zájmu, přičemž negativní hodnoty v průzkumu na toto téma se téměř zdvojnásobily. Společnosti se i nadále soustředí na budoucí výzvy v oblasti ESG, ale v našich ukazatelích klimatické neutrality, biologické rozmanitosti a dalších ekologických otázkách došlo jen k malému zlepšení.</w:t>
      </w:r>
    </w:p>
    <w:p w14:paraId="7A9B28A5" w14:textId="77777777" w:rsidR="00A745E5" w:rsidRPr="00A745E5" w:rsidRDefault="00A745E5" w:rsidP="00A745E5">
      <w:pPr>
        <w:pStyle w:val="F2-zkladn"/>
      </w:pPr>
    </w:p>
    <w:p w14:paraId="48EE05A0" w14:textId="1E37FDC3" w:rsidR="00A745E5" w:rsidRPr="00A745E5" w:rsidRDefault="00A745E5" w:rsidP="00A745E5">
      <w:pPr>
        <w:pStyle w:val="F2-zkladn"/>
      </w:pPr>
    </w:p>
    <w:p w14:paraId="65EF7B88" w14:textId="7DAA75E9" w:rsidR="005A77E1" w:rsidRDefault="00A745E5" w:rsidP="005A77E1">
      <w:pPr>
        <w:pStyle w:val="F2-zkladn"/>
        <w:rPr>
          <w:rFonts w:cstheme="minorHAnsi"/>
          <w:b/>
          <w:bCs/>
        </w:rPr>
      </w:pPr>
      <w:r>
        <w:rPr>
          <w:rFonts w:cstheme="minorHAnsi"/>
          <w:b/>
          <w:bCs/>
        </w:rPr>
        <w:lastRenderedPageBreak/>
        <w:t>Obava o spotřebitele</w:t>
      </w:r>
    </w:p>
    <w:p w14:paraId="09816DEE" w14:textId="77777777" w:rsidR="00A745E5" w:rsidRPr="006C26EE" w:rsidRDefault="00A745E5" w:rsidP="00A745E5">
      <w:pPr>
        <w:rPr>
          <w:rFonts w:cstheme="minorHAnsi"/>
        </w:rPr>
      </w:pPr>
      <w:r w:rsidRPr="006C26EE">
        <w:rPr>
          <w:rFonts w:cstheme="minorHAnsi"/>
        </w:rPr>
        <w:t>Z hlediska odvětví budou v příštím roce nejvíce ohroženy firmy závislé na spotřebitelských výdajích. Mnohé společnosti se sice částečně izolovaly od bezprostředních dopadů zvyšování úrokových sazeb v USA a Evropě, to však nelze říci o domácnostech. Průzkum ukazuje, že spotřebitelsky orientované společnosti budou mít v příštím roce minimální možnosti zvyšovat ceny, zatímco jejich rozvahy patří mezi nejvíce napjaté.</w:t>
      </w:r>
    </w:p>
    <w:p w14:paraId="30BD7F0E" w14:textId="77777777" w:rsidR="00A745E5" w:rsidRPr="006C26EE" w:rsidRDefault="00A745E5" w:rsidP="00A745E5">
      <w:pPr>
        <w:rPr>
          <w:rFonts w:cstheme="minorHAnsi"/>
        </w:rPr>
      </w:pPr>
      <w:r w:rsidRPr="006C26EE">
        <w:rPr>
          <w:rFonts w:cstheme="minorHAnsi"/>
        </w:rPr>
        <w:t>Přesto, jako již tolikrát v posledních dvou desetiletích, může být určitou spásou tempo růstu v Číně. V době, kdy Peking v prosinci opustil politiku nulové tolerance, pouze 8 % našich analytiků ve svých odpovědích předpovídalo druhé největší světové ekonomice</w:t>
      </w:r>
      <w:r>
        <w:rPr>
          <w:rFonts w:cstheme="minorHAnsi"/>
        </w:rPr>
        <w:t>,</w:t>
      </w:r>
      <w:r w:rsidRPr="006C26EE">
        <w:rPr>
          <w:rFonts w:cstheme="minorHAnsi"/>
        </w:rPr>
        <w:t xml:space="preserve"> byť jen mělkou recesi a soudilo, že se díky opětovnému otevření a prostoru, který mají úřady k podpoře hospodářského růstu, podaří ekonomiku znovu nastartovat. </w:t>
      </w:r>
    </w:p>
    <w:p w14:paraId="5A7E44CB" w14:textId="77777777" w:rsidR="00A745E5" w:rsidRPr="006C26EE" w:rsidRDefault="00A745E5" w:rsidP="00A745E5">
      <w:pPr>
        <w:rPr>
          <w:rFonts w:cstheme="minorHAnsi"/>
        </w:rPr>
      </w:pPr>
      <w:r w:rsidRPr="006C26EE">
        <w:rPr>
          <w:rFonts w:cstheme="minorHAnsi"/>
        </w:rPr>
        <w:t>Nebude to samozřejmě hladká jízda a ti, kdo očekávají náročný rok 2023, najdou v našem průzkumu také mnoho argumentů, které tento názor podporují. Celkově se však rýsuje obrázek nikoli věčného zmaru, ale především nadcházejících lepších časů.</w:t>
      </w:r>
    </w:p>
    <w:p w14:paraId="0F7A561F" w14:textId="77777777" w:rsidR="00A745E5" w:rsidRPr="005A77E1" w:rsidRDefault="00A745E5" w:rsidP="005A77E1">
      <w:pPr>
        <w:pStyle w:val="F2-zkladn"/>
      </w:pPr>
    </w:p>
    <w:p w14:paraId="2F864698" w14:textId="37A5BA91" w:rsidR="00725052" w:rsidRPr="00BC4EF0" w:rsidRDefault="00725052" w:rsidP="00725052">
      <w:pPr>
        <w:spacing w:line="240" w:lineRule="auto"/>
      </w:pPr>
      <w:r w:rsidRPr="00455A3C">
        <w:rPr>
          <w:b/>
        </w:rPr>
        <w:t>Pro více informací kontaktujte:</w:t>
      </w:r>
    </w:p>
    <w:p w14:paraId="4D4F0F5B" w14:textId="77777777" w:rsidR="00725052" w:rsidRPr="00455A3C" w:rsidRDefault="00725052" w:rsidP="00725052">
      <w:pPr>
        <w:spacing w:before="0" w:line="360" w:lineRule="auto"/>
        <w:rPr>
          <w:b/>
        </w:rPr>
      </w:pPr>
    </w:p>
    <w:p w14:paraId="6D0D039A" w14:textId="00DF0A78" w:rsidR="00725052" w:rsidRDefault="00725052" w:rsidP="00725052">
      <w:pPr>
        <w:spacing w:before="0" w:line="240" w:lineRule="atLeast"/>
        <w:rPr>
          <w:b/>
        </w:rPr>
      </w:pPr>
      <w:r>
        <w:rPr>
          <w:b/>
        </w:rPr>
        <w:t>Eliška Krohová</w:t>
      </w:r>
    </w:p>
    <w:p w14:paraId="27501A37" w14:textId="77777777" w:rsidR="00725052" w:rsidRPr="00455A3C" w:rsidRDefault="00725052" w:rsidP="00725052">
      <w:pPr>
        <w:spacing w:before="0" w:line="240" w:lineRule="atLeast"/>
        <w:rPr>
          <w:b/>
          <w:bCs/>
        </w:rPr>
      </w:pPr>
      <w:proofErr w:type="spellStart"/>
      <w:r w:rsidRPr="00455A3C">
        <w:rPr>
          <w:b/>
          <w:bCs/>
        </w:rPr>
        <w:t>Crest</w:t>
      </w:r>
      <w:proofErr w:type="spellEnd"/>
      <w:r w:rsidRPr="00455A3C">
        <w:rPr>
          <w:b/>
          <w:bCs/>
        </w:rPr>
        <w:t xml:space="preserve"> Communications, a.s.</w:t>
      </w:r>
    </w:p>
    <w:p w14:paraId="470A7FC7" w14:textId="77777777" w:rsidR="00725052" w:rsidRPr="00455A3C" w:rsidRDefault="00725052" w:rsidP="00725052">
      <w:pPr>
        <w:spacing w:before="0" w:line="240" w:lineRule="atLeast"/>
      </w:pPr>
    </w:p>
    <w:p w14:paraId="78D4E04A" w14:textId="77777777" w:rsidR="00725052" w:rsidRPr="00455A3C" w:rsidRDefault="00725052" w:rsidP="00725052">
      <w:pPr>
        <w:spacing w:before="0" w:line="240" w:lineRule="atLeast"/>
      </w:pPr>
      <w:r w:rsidRPr="00455A3C">
        <w:t>Ostrovní 126/30</w:t>
      </w:r>
    </w:p>
    <w:p w14:paraId="19AD5F69" w14:textId="77777777" w:rsidR="00725052" w:rsidRPr="00455A3C" w:rsidRDefault="00725052" w:rsidP="00725052">
      <w:pPr>
        <w:spacing w:before="0" w:line="240" w:lineRule="atLeast"/>
      </w:pPr>
      <w:r w:rsidRPr="00455A3C">
        <w:t>110 00 Praha 1</w:t>
      </w:r>
    </w:p>
    <w:p w14:paraId="2B32019C" w14:textId="77777777" w:rsidR="00725052" w:rsidRPr="00455A3C" w:rsidRDefault="00725052" w:rsidP="00725052">
      <w:pPr>
        <w:spacing w:before="0" w:line="240" w:lineRule="atLeast"/>
      </w:pPr>
      <w:proofErr w:type="spellStart"/>
      <w:r>
        <w:t>gsm</w:t>
      </w:r>
      <w:proofErr w:type="spellEnd"/>
      <w:r>
        <w:t>: + 420 720 406 659</w:t>
      </w:r>
    </w:p>
    <w:p w14:paraId="38747592" w14:textId="77777777" w:rsidR="000E2910" w:rsidRDefault="00725052" w:rsidP="005A5AB1">
      <w:pPr>
        <w:spacing w:before="0" w:line="240" w:lineRule="atLeast"/>
        <w:rPr>
          <w:rStyle w:val="Hypertextovodkaz"/>
        </w:rPr>
      </w:pPr>
      <w:r w:rsidRPr="00455A3C">
        <w:rPr>
          <w:color w:val="000000"/>
        </w:rPr>
        <w:t xml:space="preserve">e-mail: </w:t>
      </w:r>
      <w:hyperlink r:id="rId12" w:history="1">
        <w:r w:rsidRPr="00E23FD4">
          <w:rPr>
            <w:rStyle w:val="Hypertextovodkaz"/>
          </w:rPr>
          <w:t>eliska.krohova@crestcom.cz</w:t>
        </w:r>
      </w:hyperlink>
    </w:p>
    <w:p w14:paraId="66CF28D8" w14:textId="77777777" w:rsidR="005A5AB1" w:rsidRPr="005A5AB1" w:rsidRDefault="005A5AB1" w:rsidP="005A5AB1">
      <w:pPr>
        <w:pStyle w:val="F2-zkladn"/>
      </w:pPr>
    </w:p>
    <w:p w14:paraId="345ED943" w14:textId="77777777" w:rsidR="00D404D5" w:rsidRPr="00D404D5" w:rsidRDefault="00D404D5" w:rsidP="00D404D5">
      <w:pPr>
        <w:shd w:val="clear" w:color="auto" w:fill="FFFFFF"/>
        <w:spacing w:before="0" w:line="360" w:lineRule="atLeast"/>
        <w:rPr>
          <w:b/>
          <w:bCs/>
        </w:rPr>
      </w:pPr>
      <w:r w:rsidRPr="00D404D5">
        <w:rPr>
          <w:b/>
          <w:bCs/>
        </w:rPr>
        <w:t>Informace pro editory:</w:t>
      </w:r>
    </w:p>
    <w:p w14:paraId="35C19D4E" w14:textId="71FC5EAF" w:rsidR="009475A6" w:rsidRDefault="00D404D5" w:rsidP="00770E04">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9C95775" w14:textId="77777777" w:rsidR="005A77E1" w:rsidRPr="005A77E1" w:rsidRDefault="005A77E1" w:rsidP="005A77E1">
      <w:pPr>
        <w:pStyle w:val="F2-zkladn"/>
        <w:rPr>
          <w:lang w:eastAsia="en-US"/>
        </w:rPr>
      </w:pPr>
    </w:p>
    <w:p w14:paraId="5FBC9B7E" w14:textId="77777777" w:rsidR="00424771" w:rsidRPr="00424771" w:rsidRDefault="00424771" w:rsidP="00424771">
      <w:pPr>
        <w:pStyle w:val="F2-zkladn"/>
        <w:rPr>
          <w:b/>
          <w:bCs/>
        </w:rPr>
      </w:pPr>
      <w:r w:rsidRPr="00424771">
        <w:rPr>
          <w:b/>
          <w:bCs/>
        </w:rPr>
        <w:t>Důležité upozornění</w:t>
      </w:r>
    </w:p>
    <w:p w14:paraId="61A608AA" w14:textId="77777777" w:rsidR="00424771" w:rsidRDefault="00424771" w:rsidP="00424771">
      <w:pPr>
        <w:pStyle w:val="F2-zkladn"/>
      </w:pPr>
      <w:r>
        <w:t>Toto je propagační materiál. Tento dokument nesmí být bez předchozího souhlasu rozmnožován nebo rozšiřován.</w:t>
      </w:r>
    </w:p>
    <w:p w14:paraId="39A73E12" w14:textId="77777777" w:rsidR="00424771" w:rsidRDefault="00424771" w:rsidP="00424771">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00509FC" w14:textId="77777777" w:rsidR="00424771" w:rsidRDefault="00424771" w:rsidP="00424771">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3C5CF365" w14:textId="77777777" w:rsidR="00424771" w:rsidRDefault="00424771" w:rsidP="00424771">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54F24447" w14:textId="77777777" w:rsidR="00424771" w:rsidRDefault="00424771" w:rsidP="00424771">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6D3248C8" w14:textId="77777777" w:rsidR="00424771" w:rsidRDefault="00424771" w:rsidP="00424771">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3D1F1D90" w14:textId="77777777" w:rsidR="00424771" w:rsidRDefault="00424771" w:rsidP="00424771">
      <w:pPr>
        <w:pStyle w:val="F2-zkladn"/>
      </w:pPr>
      <w:r>
        <w:t>Minulá výkonnost není spolehlivým ukazatelem budoucích výsledků.</w:t>
      </w:r>
    </w:p>
    <w:p w14:paraId="6DBDEF5B" w14:textId="77777777" w:rsidR="00424771" w:rsidRDefault="00424771" w:rsidP="00424771">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2A94724B" w14:textId="77777777" w:rsidR="00424771" w:rsidRDefault="00424771" w:rsidP="00424771">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2a,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1BF16105" w14:textId="77777777" w:rsidR="00424771" w:rsidRDefault="00424771" w:rsidP="00424771">
      <w:pPr>
        <w:pStyle w:val="F2-zkladn"/>
      </w:pPr>
      <w:proofErr w:type="spellStart"/>
      <w:r>
        <w:lastRenderedPageBreak/>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1623B205" w14:textId="77777777" w:rsidR="00424771" w:rsidRDefault="00424771" w:rsidP="00424771">
      <w:pPr>
        <w:pStyle w:val="F2-zkladn"/>
      </w:pPr>
      <w:r>
        <w:t>Investoři a potenciální investoři mohou získat informace o svých právech ve spojení se stížnostmi a soudními spory na tomto odkazu: https://www.fidelity.cz (v češtině).</w:t>
      </w:r>
    </w:p>
    <w:p w14:paraId="7849DA3E" w14:textId="6EE169BB" w:rsidR="00B42703" w:rsidRPr="00E667B4" w:rsidRDefault="00246117" w:rsidP="005A77E1">
      <w:pPr>
        <w:pStyle w:val="F2-zkladn"/>
      </w:pPr>
      <w:r w:rsidRPr="00246117">
        <w:t>MKAT11169</w:t>
      </w:r>
    </w:p>
    <w:sectPr w:rsidR="00B42703" w:rsidRPr="00E667B4" w:rsidSect="002F1160">
      <w:headerReference w:type="default" r:id="rId13"/>
      <w:footerReference w:type="default" r:id="rId14"/>
      <w:headerReference w:type="first" r:id="rId15"/>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7D3F2" w14:textId="77777777" w:rsidR="003C7F96" w:rsidRDefault="003C7F96">
      <w:r>
        <w:separator/>
      </w:r>
    </w:p>
  </w:endnote>
  <w:endnote w:type="continuationSeparator" w:id="0">
    <w:p w14:paraId="1F0F5696" w14:textId="77777777" w:rsidR="003C7F96" w:rsidRDefault="003C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E2D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0EFE9" w14:textId="77777777" w:rsidR="003C7F96" w:rsidRDefault="003C7F96">
      <w:r>
        <w:separator/>
      </w:r>
    </w:p>
  </w:footnote>
  <w:footnote w:type="continuationSeparator" w:id="0">
    <w:p w14:paraId="60E52E22" w14:textId="77777777" w:rsidR="003C7F96" w:rsidRDefault="003C7F96">
      <w:r>
        <w:continuationSeparator/>
      </w:r>
    </w:p>
  </w:footnote>
  <w:footnote w:type="continuationNotice" w:id="1">
    <w:p w14:paraId="384319BC" w14:textId="77777777" w:rsidR="003C7F96" w:rsidRDefault="003C7F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1664"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519E" w14:textId="77777777" w:rsidR="001D1343" w:rsidRDefault="0018797C">
    <w:pPr>
      <w:pStyle w:val="Zhlav"/>
    </w:pPr>
    <w:r>
      <w:rPr>
        <w:noProof/>
      </w:rPr>
      <w:drawing>
        <wp:anchor distT="0" distB="0" distL="114300" distR="114300" simplePos="0" relativeHeight="251657728" behindDoc="0" locked="0" layoutInCell="1" allowOverlap="1" wp14:anchorId="5D4A9E74" wp14:editId="12ADB3D1">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267A10DD" w14:textId="77777777" w:rsidR="001D1343" w:rsidRDefault="001D1343">
    <w:pPr>
      <w:pStyle w:val="Zhlav"/>
    </w:pPr>
  </w:p>
  <w:p w14:paraId="33E5A86E"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4"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5"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6"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1"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592663608">
    <w:abstractNumId w:val="14"/>
  </w:num>
  <w:num w:numId="2" w16cid:durableId="2028175022">
    <w:abstractNumId w:val="20"/>
  </w:num>
  <w:num w:numId="3" w16cid:durableId="420302307">
    <w:abstractNumId w:val="22"/>
  </w:num>
  <w:num w:numId="4" w16cid:durableId="622736560">
    <w:abstractNumId w:val="16"/>
  </w:num>
  <w:num w:numId="5" w16cid:durableId="2105034471">
    <w:abstractNumId w:val="17"/>
  </w:num>
  <w:num w:numId="6" w16cid:durableId="2102021538">
    <w:abstractNumId w:val="15"/>
  </w:num>
  <w:num w:numId="7" w16cid:durableId="1013847897">
    <w:abstractNumId w:val="21"/>
  </w:num>
  <w:num w:numId="8" w16cid:durableId="1267232733">
    <w:abstractNumId w:val="18"/>
  </w:num>
  <w:num w:numId="9" w16cid:durableId="130683757">
    <w:abstractNumId w:val="8"/>
  </w:num>
  <w:num w:numId="10" w16cid:durableId="871188147">
    <w:abstractNumId w:val="3"/>
  </w:num>
  <w:num w:numId="11" w16cid:durableId="118959976">
    <w:abstractNumId w:val="2"/>
  </w:num>
  <w:num w:numId="12" w16cid:durableId="216286530">
    <w:abstractNumId w:val="1"/>
  </w:num>
  <w:num w:numId="13" w16cid:durableId="110131974">
    <w:abstractNumId w:val="0"/>
  </w:num>
  <w:num w:numId="14" w16cid:durableId="1205101717">
    <w:abstractNumId w:val="11"/>
  </w:num>
  <w:num w:numId="15" w16cid:durableId="761142448">
    <w:abstractNumId w:val="9"/>
  </w:num>
  <w:num w:numId="16" w16cid:durableId="693388301">
    <w:abstractNumId w:val="7"/>
  </w:num>
  <w:num w:numId="17" w16cid:durableId="1746611025">
    <w:abstractNumId w:val="6"/>
  </w:num>
  <w:num w:numId="18" w16cid:durableId="649941573">
    <w:abstractNumId w:val="5"/>
  </w:num>
  <w:num w:numId="19" w16cid:durableId="1331064089">
    <w:abstractNumId w:val="4"/>
  </w:num>
  <w:num w:numId="20" w16cid:durableId="371657528">
    <w:abstractNumId w:val="13"/>
  </w:num>
  <w:num w:numId="21" w16cid:durableId="600723918">
    <w:abstractNumId w:val="19"/>
  </w:num>
  <w:num w:numId="22" w16cid:durableId="93944159">
    <w:abstractNumId w:val="12"/>
  </w:num>
  <w:num w:numId="23" w16cid:durableId="505899557">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C47"/>
    <w:rsid w:val="000064D6"/>
    <w:rsid w:val="00006E35"/>
    <w:rsid w:val="00011522"/>
    <w:rsid w:val="00011BEC"/>
    <w:rsid w:val="00013232"/>
    <w:rsid w:val="00017E0A"/>
    <w:rsid w:val="00021D97"/>
    <w:rsid w:val="000237A9"/>
    <w:rsid w:val="00026B23"/>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785"/>
    <w:rsid w:val="00054FEF"/>
    <w:rsid w:val="00061775"/>
    <w:rsid w:val="00062BEA"/>
    <w:rsid w:val="00063247"/>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55E"/>
    <w:rsid w:val="000B0FBB"/>
    <w:rsid w:val="000B2426"/>
    <w:rsid w:val="000B39A5"/>
    <w:rsid w:val="000B57A2"/>
    <w:rsid w:val="000B5A2B"/>
    <w:rsid w:val="000C0E0E"/>
    <w:rsid w:val="000C17C8"/>
    <w:rsid w:val="000C4D6D"/>
    <w:rsid w:val="000C5471"/>
    <w:rsid w:val="000C727D"/>
    <w:rsid w:val="000C772F"/>
    <w:rsid w:val="000D25CC"/>
    <w:rsid w:val="000D29A3"/>
    <w:rsid w:val="000D2D92"/>
    <w:rsid w:val="000D3C66"/>
    <w:rsid w:val="000D580F"/>
    <w:rsid w:val="000E2910"/>
    <w:rsid w:val="000E3678"/>
    <w:rsid w:val="000E3D98"/>
    <w:rsid w:val="000E42A1"/>
    <w:rsid w:val="000E5D25"/>
    <w:rsid w:val="000E7418"/>
    <w:rsid w:val="000F0587"/>
    <w:rsid w:val="000F1AE6"/>
    <w:rsid w:val="000F2443"/>
    <w:rsid w:val="000F274E"/>
    <w:rsid w:val="000F27E1"/>
    <w:rsid w:val="000F330C"/>
    <w:rsid w:val="000F4953"/>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37FDE"/>
    <w:rsid w:val="00140590"/>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2511"/>
    <w:rsid w:val="00172F1C"/>
    <w:rsid w:val="0017506A"/>
    <w:rsid w:val="00177E1C"/>
    <w:rsid w:val="00177E5E"/>
    <w:rsid w:val="0018406F"/>
    <w:rsid w:val="0018525E"/>
    <w:rsid w:val="0018797C"/>
    <w:rsid w:val="00193268"/>
    <w:rsid w:val="00193655"/>
    <w:rsid w:val="00193CC3"/>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72E"/>
    <w:rsid w:val="001D0D99"/>
    <w:rsid w:val="001D1343"/>
    <w:rsid w:val="001D4B56"/>
    <w:rsid w:val="001D5163"/>
    <w:rsid w:val="001D7A7E"/>
    <w:rsid w:val="001E2936"/>
    <w:rsid w:val="001E2B0D"/>
    <w:rsid w:val="001E476B"/>
    <w:rsid w:val="001E4D17"/>
    <w:rsid w:val="001E507C"/>
    <w:rsid w:val="001E57AB"/>
    <w:rsid w:val="001E67FF"/>
    <w:rsid w:val="001F0349"/>
    <w:rsid w:val="001F2C9A"/>
    <w:rsid w:val="001F2E96"/>
    <w:rsid w:val="001F4B06"/>
    <w:rsid w:val="001F5BD4"/>
    <w:rsid w:val="001F627F"/>
    <w:rsid w:val="002006D5"/>
    <w:rsid w:val="00201CD7"/>
    <w:rsid w:val="00202F64"/>
    <w:rsid w:val="00206A9C"/>
    <w:rsid w:val="00212B9E"/>
    <w:rsid w:val="00212DDA"/>
    <w:rsid w:val="002147C4"/>
    <w:rsid w:val="00216EFA"/>
    <w:rsid w:val="0021765E"/>
    <w:rsid w:val="0021778F"/>
    <w:rsid w:val="00221EE4"/>
    <w:rsid w:val="00224347"/>
    <w:rsid w:val="00224EAE"/>
    <w:rsid w:val="00225670"/>
    <w:rsid w:val="00230204"/>
    <w:rsid w:val="0023028F"/>
    <w:rsid w:val="00230A3C"/>
    <w:rsid w:val="00230B88"/>
    <w:rsid w:val="00231842"/>
    <w:rsid w:val="00231E15"/>
    <w:rsid w:val="002325C8"/>
    <w:rsid w:val="00232D93"/>
    <w:rsid w:val="0023608B"/>
    <w:rsid w:val="00236922"/>
    <w:rsid w:val="00236A18"/>
    <w:rsid w:val="00236C7C"/>
    <w:rsid w:val="00236FC4"/>
    <w:rsid w:val="00240FEC"/>
    <w:rsid w:val="002423A0"/>
    <w:rsid w:val="00245331"/>
    <w:rsid w:val="00246117"/>
    <w:rsid w:val="002476C8"/>
    <w:rsid w:val="00252AD2"/>
    <w:rsid w:val="00252C08"/>
    <w:rsid w:val="002548DB"/>
    <w:rsid w:val="00255E9C"/>
    <w:rsid w:val="00256692"/>
    <w:rsid w:val="00257859"/>
    <w:rsid w:val="0026336D"/>
    <w:rsid w:val="00267F47"/>
    <w:rsid w:val="002746C8"/>
    <w:rsid w:val="00274B2A"/>
    <w:rsid w:val="00276830"/>
    <w:rsid w:val="002772EA"/>
    <w:rsid w:val="00277457"/>
    <w:rsid w:val="0028058D"/>
    <w:rsid w:val="0028110E"/>
    <w:rsid w:val="0028168C"/>
    <w:rsid w:val="00282531"/>
    <w:rsid w:val="00283AE5"/>
    <w:rsid w:val="00284C66"/>
    <w:rsid w:val="00290014"/>
    <w:rsid w:val="0029073F"/>
    <w:rsid w:val="00291676"/>
    <w:rsid w:val="00291AD1"/>
    <w:rsid w:val="00291E39"/>
    <w:rsid w:val="00292C1D"/>
    <w:rsid w:val="00293679"/>
    <w:rsid w:val="00296721"/>
    <w:rsid w:val="00296E4C"/>
    <w:rsid w:val="00297E46"/>
    <w:rsid w:val="002A0553"/>
    <w:rsid w:val="002A1A58"/>
    <w:rsid w:val="002A44A9"/>
    <w:rsid w:val="002A4D2E"/>
    <w:rsid w:val="002B0AFD"/>
    <w:rsid w:val="002B0B15"/>
    <w:rsid w:val="002B14B5"/>
    <w:rsid w:val="002B2991"/>
    <w:rsid w:val="002B3C38"/>
    <w:rsid w:val="002B5926"/>
    <w:rsid w:val="002B6FCD"/>
    <w:rsid w:val="002B72A2"/>
    <w:rsid w:val="002B7380"/>
    <w:rsid w:val="002B7901"/>
    <w:rsid w:val="002C2049"/>
    <w:rsid w:val="002C50AC"/>
    <w:rsid w:val="002C6682"/>
    <w:rsid w:val="002D0CC4"/>
    <w:rsid w:val="002D0CD4"/>
    <w:rsid w:val="002D22C6"/>
    <w:rsid w:val="002D28A9"/>
    <w:rsid w:val="002D7CBC"/>
    <w:rsid w:val="002E497E"/>
    <w:rsid w:val="002E76D1"/>
    <w:rsid w:val="002F0500"/>
    <w:rsid w:val="002F1160"/>
    <w:rsid w:val="002F7A8F"/>
    <w:rsid w:val="00301881"/>
    <w:rsid w:val="00303102"/>
    <w:rsid w:val="00307E7E"/>
    <w:rsid w:val="00310E2F"/>
    <w:rsid w:val="003177AF"/>
    <w:rsid w:val="00317B8C"/>
    <w:rsid w:val="00320015"/>
    <w:rsid w:val="00321AE8"/>
    <w:rsid w:val="00322CF1"/>
    <w:rsid w:val="00327439"/>
    <w:rsid w:val="003274DC"/>
    <w:rsid w:val="00327F8D"/>
    <w:rsid w:val="003301F8"/>
    <w:rsid w:val="00330746"/>
    <w:rsid w:val="00331400"/>
    <w:rsid w:val="003322D8"/>
    <w:rsid w:val="003343C4"/>
    <w:rsid w:val="00340CA2"/>
    <w:rsid w:val="00341E98"/>
    <w:rsid w:val="00347B43"/>
    <w:rsid w:val="0035034F"/>
    <w:rsid w:val="003524F1"/>
    <w:rsid w:val="00352F7A"/>
    <w:rsid w:val="003544D0"/>
    <w:rsid w:val="00356DCD"/>
    <w:rsid w:val="0036129D"/>
    <w:rsid w:val="00370EB8"/>
    <w:rsid w:val="00371045"/>
    <w:rsid w:val="00371B42"/>
    <w:rsid w:val="00372D58"/>
    <w:rsid w:val="003731A5"/>
    <w:rsid w:val="003736DA"/>
    <w:rsid w:val="00373731"/>
    <w:rsid w:val="003751F0"/>
    <w:rsid w:val="0037564F"/>
    <w:rsid w:val="00382A16"/>
    <w:rsid w:val="00384699"/>
    <w:rsid w:val="003866DC"/>
    <w:rsid w:val="003900AC"/>
    <w:rsid w:val="00390999"/>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06F7"/>
    <w:rsid w:val="003C1594"/>
    <w:rsid w:val="003C19B7"/>
    <w:rsid w:val="003C4059"/>
    <w:rsid w:val="003C50F1"/>
    <w:rsid w:val="003C511D"/>
    <w:rsid w:val="003C6392"/>
    <w:rsid w:val="003C681A"/>
    <w:rsid w:val="003C7010"/>
    <w:rsid w:val="003C7DAE"/>
    <w:rsid w:val="003C7F96"/>
    <w:rsid w:val="003D2083"/>
    <w:rsid w:val="003D2B0F"/>
    <w:rsid w:val="003D626C"/>
    <w:rsid w:val="003E03EB"/>
    <w:rsid w:val="003E0642"/>
    <w:rsid w:val="003E136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44F8"/>
    <w:rsid w:val="00454D44"/>
    <w:rsid w:val="00455259"/>
    <w:rsid w:val="00455A3C"/>
    <w:rsid w:val="0046155B"/>
    <w:rsid w:val="004634EE"/>
    <w:rsid w:val="00463E8F"/>
    <w:rsid w:val="00464475"/>
    <w:rsid w:val="00466116"/>
    <w:rsid w:val="004705A5"/>
    <w:rsid w:val="004715F4"/>
    <w:rsid w:val="0047275D"/>
    <w:rsid w:val="00475575"/>
    <w:rsid w:val="004761F2"/>
    <w:rsid w:val="00480C04"/>
    <w:rsid w:val="00480E25"/>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D1014"/>
    <w:rsid w:val="004D3633"/>
    <w:rsid w:val="004E1CB1"/>
    <w:rsid w:val="004E2D7E"/>
    <w:rsid w:val="004E4B6A"/>
    <w:rsid w:val="004E6300"/>
    <w:rsid w:val="004F1DDB"/>
    <w:rsid w:val="004F2995"/>
    <w:rsid w:val="004F324F"/>
    <w:rsid w:val="004F4064"/>
    <w:rsid w:val="004F5136"/>
    <w:rsid w:val="004F688F"/>
    <w:rsid w:val="004F68C0"/>
    <w:rsid w:val="004F7624"/>
    <w:rsid w:val="005007C8"/>
    <w:rsid w:val="005021C7"/>
    <w:rsid w:val="00502D84"/>
    <w:rsid w:val="00505FAA"/>
    <w:rsid w:val="00506ACA"/>
    <w:rsid w:val="00506CD0"/>
    <w:rsid w:val="00510980"/>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59F5"/>
    <w:rsid w:val="00545B68"/>
    <w:rsid w:val="00546CB9"/>
    <w:rsid w:val="00546DF7"/>
    <w:rsid w:val="0055121B"/>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83941"/>
    <w:rsid w:val="005847DC"/>
    <w:rsid w:val="005856EF"/>
    <w:rsid w:val="00585CC6"/>
    <w:rsid w:val="00591893"/>
    <w:rsid w:val="00592351"/>
    <w:rsid w:val="00593457"/>
    <w:rsid w:val="00594C42"/>
    <w:rsid w:val="00594CEF"/>
    <w:rsid w:val="00596841"/>
    <w:rsid w:val="0059684A"/>
    <w:rsid w:val="005A0345"/>
    <w:rsid w:val="005A0903"/>
    <w:rsid w:val="005A1633"/>
    <w:rsid w:val="005A2203"/>
    <w:rsid w:val="005A25B7"/>
    <w:rsid w:val="005A26EE"/>
    <w:rsid w:val="005A33F3"/>
    <w:rsid w:val="005A3C0F"/>
    <w:rsid w:val="005A3EC1"/>
    <w:rsid w:val="005A5AB1"/>
    <w:rsid w:val="005A658B"/>
    <w:rsid w:val="005A77E1"/>
    <w:rsid w:val="005B1B79"/>
    <w:rsid w:val="005B2F2A"/>
    <w:rsid w:val="005B6F85"/>
    <w:rsid w:val="005B7B45"/>
    <w:rsid w:val="005C00A9"/>
    <w:rsid w:val="005C4078"/>
    <w:rsid w:val="005C74D1"/>
    <w:rsid w:val="005C7C7C"/>
    <w:rsid w:val="005D0735"/>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0B56"/>
    <w:rsid w:val="00682746"/>
    <w:rsid w:val="00683717"/>
    <w:rsid w:val="00684132"/>
    <w:rsid w:val="00685B75"/>
    <w:rsid w:val="006867CC"/>
    <w:rsid w:val="00690C50"/>
    <w:rsid w:val="00692EE8"/>
    <w:rsid w:val="00696362"/>
    <w:rsid w:val="006A04AE"/>
    <w:rsid w:val="006A0E52"/>
    <w:rsid w:val="006A25B4"/>
    <w:rsid w:val="006A30DB"/>
    <w:rsid w:val="006A4A62"/>
    <w:rsid w:val="006A7552"/>
    <w:rsid w:val="006B01B9"/>
    <w:rsid w:val="006B0439"/>
    <w:rsid w:val="006B0D10"/>
    <w:rsid w:val="006B0EC2"/>
    <w:rsid w:val="006B13D4"/>
    <w:rsid w:val="006B3ABE"/>
    <w:rsid w:val="006B5383"/>
    <w:rsid w:val="006B6A37"/>
    <w:rsid w:val="006D4517"/>
    <w:rsid w:val="006D7B5A"/>
    <w:rsid w:val="006E1E9E"/>
    <w:rsid w:val="006E4279"/>
    <w:rsid w:val="006E4913"/>
    <w:rsid w:val="006E5555"/>
    <w:rsid w:val="006E5B47"/>
    <w:rsid w:val="006E7DAC"/>
    <w:rsid w:val="006F15CC"/>
    <w:rsid w:val="006F1CCA"/>
    <w:rsid w:val="006F2C0E"/>
    <w:rsid w:val="006F640B"/>
    <w:rsid w:val="0070043C"/>
    <w:rsid w:val="007046FB"/>
    <w:rsid w:val="00705A61"/>
    <w:rsid w:val="00710424"/>
    <w:rsid w:val="007109F6"/>
    <w:rsid w:val="00713F83"/>
    <w:rsid w:val="00715F45"/>
    <w:rsid w:val="00716604"/>
    <w:rsid w:val="0071719A"/>
    <w:rsid w:val="0071726D"/>
    <w:rsid w:val="007176A7"/>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0A86"/>
    <w:rsid w:val="0076741B"/>
    <w:rsid w:val="00770E04"/>
    <w:rsid w:val="00771D19"/>
    <w:rsid w:val="0077277F"/>
    <w:rsid w:val="00774584"/>
    <w:rsid w:val="007747BE"/>
    <w:rsid w:val="00781625"/>
    <w:rsid w:val="00781792"/>
    <w:rsid w:val="00782512"/>
    <w:rsid w:val="00785A6D"/>
    <w:rsid w:val="00786B68"/>
    <w:rsid w:val="007872F6"/>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A4B"/>
    <w:rsid w:val="007E326A"/>
    <w:rsid w:val="007E3EDF"/>
    <w:rsid w:val="007E541D"/>
    <w:rsid w:val="007F1637"/>
    <w:rsid w:val="007F1B11"/>
    <w:rsid w:val="007F1FBA"/>
    <w:rsid w:val="007F4ABD"/>
    <w:rsid w:val="007F7212"/>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5916"/>
    <w:rsid w:val="0083650C"/>
    <w:rsid w:val="0084045B"/>
    <w:rsid w:val="00841B72"/>
    <w:rsid w:val="0084658D"/>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085"/>
    <w:rsid w:val="0087590B"/>
    <w:rsid w:val="00877D54"/>
    <w:rsid w:val="0088208A"/>
    <w:rsid w:val="00882EAC"/>
    <w:rsid w:val="0088306B"/>
    <w:rsid w:val="0088798F"/>
    <w:rsid w:val="0089084B"/>
    <w:rsid w:val="00890B69"/>
    <w:rsid w:val="008936B3"/>
    <w:rsid w:val="008958D8"/>
    <w:rsid w:val="008976A7"/>
    <w:rsid w:val="008A0E63"/>
    <w:rsid w:val="008A2257"/>
    <w:rsid w:val="008A33CE"/>
    <w:rsid w:val="008B1F88"/>
    <w:rsid w:val="008B298E"/>
    <w:rsid w:val="008B31D3"/>
    <w:rsid w:val="008B333F"/>
    <w:rsid w:val="008B383F"/>
    <w:rsid w:val="008B38AD"/>
    <w:rsid w:val="008B3FBF"/>
    <w:rsid w:val="008B44DA"/>
    <w:rsid w:val="008B4A06"/>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5911"/>
    <w:rsid w:val="00906476"/>
    <w:rsid w:val="00907061"/>
    <w:rsid w:val="00907834"/>
    <w:rsid w:val="0090788B"/>
    <w:rsid w:val="009079B2"/>
    <w:rsid w:val="009118A0"/>
    <w:rsid w:val="00913D48"/>
    <w:rsid w:val="009145F6"/>
    <w:rsid w:val="00917246"/>
    <w:rsid w:val="00917547"/>
    <w:rsid w:val="0091759A"/>
    <w:rsid w:val="00920540"/>
    <w:rsid w:val="00920F36"/>
    <w:rsid w:val="00922F8C"/>
    <w:rsid w:val="0092325A"/>
    <w:rsid w:val="00924BD8"/>
    <w:rsid w:val="009262FA"/>
    <w:rsid w:val="009267A5"/>
    <w:rsid w:val="00927A82"/>
    <w:rsid w:val="009314DA"/>
    <w:rsid w:val="00931700"/>
    <w:rsid w:val="00933951"/>
    <w:rsid w:val="00935B43"/>
    <w:rsid w:val="009364E2"/>
    <w:rsid w:val="009371D6"/>
    <w:rsid w:val="00937BFF"/>
    <w:rsid w:val="009410FA"/>
    <w:rsid w:val="009430F7"/>
    <w:rsid w:val="00946916"/>
    <w:rsid w:val="009475A6"/>
    <w:rsid w:val="00950C28"/>
    <w:rsid w:val="00951993"/>
    <w:rsid w:val="0095213A"/>
    <w:rsid w:val="00953E57"/>
    <w:rsid w:val="00954CC0"/>
    <w:rsid w:val="00955C25"/>
    <w:rsid w:val="00956BB5"/>
    <w:rsid w:val="00956EE1"/>
    <w:rsid w:val="00957676"/>
    <w:rsid w:val="009621B2"/>
    <w:rsid w:val="00963A1A"/>
    <w:rsid w:val="00964590"/>
    <w:rsid w:val="0096654A"/>
    <w:rsid w:val="00971196"/>
    <w:rsid w:val="00973755"/>
    <w:rsid w:val="00977258"/>
    <w:rsid w:val="00980736"/>
    <w:rsid w:val="00981704"/>
    <w:rsid w:val="0098182C"/>
    <w:rsid w:val="00983F39"/>
    <w:rsid w:val="00984390"/>
    <w:rsid w:val="00985839"/>
    <w:rsid w:val="00992952"/>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7220"/>
    <w:rsid w:val="009B76CB"/>
    <w:rsid w:val="009B7D6C"/>
    <w:rsid w:val="009C04EB"/>
    <w:rsid w:val="009C1AD6"/>
    <w:rsid w:val="009C28E1"/>
    <w:rsid w:val="009C2915"/>
    <w:rsid w:val="009C2E55"/>
    <w:rsid w:val="009C3DB4"/>
    <w:rsid w:val="009C3F13"/>
    <w:rsid w:val="009C3F24"/>
    <w:rsid w:val="009C5A80"/>
    <w:rsid w:val="009C7C8F"/>
    <w:rsid w:val="009D0450"/>
    <w:rsid w:val="009D1594"/>
    <w:rsid w:val="009D1FBA"/>
    <w:rsid w:val="009D332F"/>
    <w:rsid w:val="009D580B"/>
    <w:rsid w:val="009D6294"/>
    <w:rsid w:val="009E6ACF"/>
    <w:rsid w:val="009F0C32"/>
    <w:rsid w:val="009F461F"/>
    <w:rsid w:val="00A006D3"/>
    <w:rsid w:val="00A01305"/>
    <w:rsid w:val="00A0259C"/>
    <w:rsid w:val="00A036CB"/>
    <w:rsid w:val="00A0546A"/>
    <w:rsid w:val="00A061CA"/>
    <w:rsid w:val="00A06AAA"/>
    <w:rsid w:val="00A10E38"/>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41C95"/>
    <w:rsid w:val="00A442F1"/>
    <w:rsid w:val="00A46ABD"/>
    <w:rsid w:val="00A46C18"/>
    <w:rsid w:val="00A470CE"/>
    <w:rsid w:val="00A50344"/>
    <w:rsid w:val="00A503E9"/>
    <w:rsid w:val="00A50E65"/>
    <w:rsid w:val="00A52E2E"/>
    <w:rsid w:val="00A5457C"/>
    <w:rsid w:val="00A5613C"/>
    <w:rsid w:val="00A570EE"/>
    <w:rsid w:val="00A572B3"/>
    <w:rsid w:val="00A57C48"/>
    <w:rsid w:val="00A57EB2"/>
    <w:rsid w:val="00A62463"/>
    <w:rsid w:val="00A6391E"/>
    <w:rsid w:val="00A649D3"/>
    <w:rsid w:val="00A656FD"/>
    <w:rsid w:val="00A6645C"/>
    <w:rsid w:val="00A70863"/>
    <w:rsid w:val="00A727FC"/>
    <w:rsid w:val="00A72E35"/>
    <w:rsid w:val="00A7300A"/>
    <w:rsid w:val="00A7414F"/>
    <w:rsid w:val="00A745E5"/>
    <w:rsid w:val="00A7627C"/>
    <w:rsid w:val="00A81405"/>
    <w:rsid w:val="00A82FF0"/>
    <w:rsid w:val="00A92670"/>
    <w:rsid w:val="00A96434"/>
    <w:rsid w:val="00AA2944"/>
    <w:rsid w:val="00AA3179"/>
    <w:rsid w:val="00AB1635"/>
    <w:rsid w:val="00AB297D"/>
    <w:rsid w:val="00AC031E"/>
    <w:rsid w:val="00AC31F2"/>
    <w:rsid w:val="00AC35C4"/>
    <w:rsid w:val="00AC4154"/>
    <w:rsid w:val="00AD18B4"/>
    <w:rsid w:val="00AD4FB0"/>
    <w:rsid w:val="00AD7F13"/>
    <w:rsid w:val="00AE117D"/>
    <w:rsid w:val="00AE1843"/>
    <w:rsid w:val="00AE23F9"/>
    <w:rsid w:val="00AE2430"/>
    <w:rsid w:val="00AE4000"/>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13B4"/>
    <w:rsid w:val="00B514DC"/>
    <w:rsid w:val="00B522AA"/>
    <w:rsid w:val="00B60A84"/>
    <w:rsid w:val="00B60AED"/>
    <w:rsid w:val="00B60B0D"/>
    <w:rsid w:val="00B627D5"/>
    <w:rsid w:val="00B62AB3"/>
    <w:rsid w:val="00B63B5B"/>
    <w:rsid w:val="00B64E9D"/>
    <w:rsid w:val="00B678D4"/>
    <w:rsid w:val="00B70343"/>
    <w:rsid w:val="00B708E8"/>
    <w:rsid w:val="00B71CD8"/>
    <w:rsid w:val="00B7404A"/>
    <w:rsid w:val="00B75AC6"/>
    <w:rsid w:val="00B761A5"/>
    <w:rsid w:val="00B81F91"/>
    <w:rsid w:val="00B839BA"/>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FA9"/>
    <w:rsid w:val="00C02033"/>
    <w:rsid w:val="00C05FD9"/>
    <w:rsid w:val="00C06BBC"/>
    <w:rsid w:val="00C06C54"/>
    <w:rsid w:val="00C105ED"/>
    <w:rsid w:val="00C109F0"/>
    <w:rsid w:val="00C11925"/>
    <w:rsid w:val="00C120C1"/>
    <w:rsid w:val="00C13AC2"/>
    <w:rsid w:val="00C16BE6"/>
    <w:rsid w:val="00C20BEA"/>
    <w:rsid w:val="00C21E38"/>
    <w:rsid w:val="00C2433C"/>
    <w:rsid w:val="00C24C84"/>
    <w:rsid w:val="00C24D43"/>
    <w:rsid w:val="00C26014"/>
    <w:rsid w:val="00C264F8"/>
    <w:rsid w:val="00C27D23"/>
    <w:rsid w:val="00C31313"/>
    <w:rsid w:val="00C32874"/>
    <w:rsid w:val="00C37286"/>
    <w:rsid w:val="00C41668"/>
    <w:rsid w:val="00C43488"/>
    <w:rsid w:val="00C44F7A"/>
    <w:rsid w:val="00C45666"/>
    <w:rsid w:val="00C47754"/>
    <w:rsid w:val="00C47D30"/>
    <w:rsid w:val="00C500E2"/>
    <w:rsid w:val="00C5024B"/>
    <w:rsid w:val="00C557BA"/>
    <w:rsid w:val="00C600E8"/>
    <w:rsid w:val="00C64618"/>
    <w:rsid w:val="00C70D0F"/>
    <w:rsid w:val="00C7219E"/>
    <w:rsid w:val="00C72DAA"/>
    <w:rsid w:val="00C745D1"/>
    <w:rsid w:val="00C7758D"/>
    <w:rsid w:val="00C77777"/>
    <w:rsid w:val="00C8318D"/>
    <w:rsid w:val="00C83387"/>
    <w:rsid w:val="00C83AA5"/>
    <w:rsid w:val="00C83C98"/>
    <w:rsid w:val="00C8761B"/>
    <w:rsid w:val="00C913FF"/>
    <w:rsid w:val="00C925DE"/>
    <w:rsid w:val="00C941AD"/>
    <w:rsid w:val="00C9639A"/>
    <w:rsid w:val="00C97DC8"/>
    <w:rsid w:val="00CA04A9"/>
    <w:rsid w:val="00CA424D"/>
    <w:rsid w:val="00CA6175"/>
    <w:rsid w:val="00CA74D2"/>
    <w:rsid w:val="00CA77AC"/>
    <w:rsid w:val="00CB089A"/>
    <w:rsid w:val="00CB0974"/>
    <w:rsid w:val="00CB4525"/>
    <w:rsid w:val="00CB72AF"/>
    <w:rsid w:val="00CB7359"/>
    <w:rsid w:val="00CC0133"/>
    <w:rsid w:val="00CC18C3"/>
    <w:rsid w:val="00CC4530"/>
    <w:rsid w:val="00CC56BB"/>
    <w:rsid w:val="00CC63DD"/>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3663"/>
    <w:rsid w:val="00D13E3F"/>
    <w:rsid w:val="00D149A1"/>
    <w:rsid w:val="00D17B15"/>
    <w:rsid w:val="00D20884"/>
    <w:rsid w:val="00D20D3E"/>
    <w:rsid w:val="00D22687"/>
    <w:rsid w:val="00D22DFC"/>
    <w:rsid w:val="00D25AA5"/>
    <w:rsid w:val="00D25C07"/>
    <w:rsid w:val="00D260E2"/>
    <w:rsid w:val="00D26951"/>
    <w:rsid w:val="00D2779E"/>
    <w:rsid w:val="00D325C8"/>
    <w:rsid w:val="00D32759"/>
    <w:rsid w:val="00D340A4"/>
    <w:rsid w:val="00D340CA"/>
    <w:rsid w:val="00D34291"/>
    <w:rsid w:val="00D404D5"/>
    <w:rsid w:val="00D40A73"/>
    <w:rsid w:val="00D40EA0"/>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7BC"/>
    <w:rsid w:val="00D869C3"/>
    <w:rsid w:val="00D905D5"/>
    <w:rsid w:val="00D91AE1"/>
    <w:rsid w:val="00DA4689"/>
    <w:rsid w:val="00DA474C"/>
    <w:rsid w:val="00DA4891"/>
    <w:rsid w:val="00DA4926"/>
    <w:rsid w:val="00DA6B7D"/>
    <w:rsid w:val="00DB02C0"/>
    <w:rsid w:val="00DB0357"/>
    <w:rsid w:val="00DB2227"/>
    <w:rsid w:val="00DB23F6"/>
    <w:rsid w:val="00DB5D01"/>
    <w:rsid w:val="00DB79E4"/>
    <w:rsid w:val="00DC06A4"/>
    <w:rsid w:val="00DC2BF8"/>
    <w:rsid w:val="00DC3459"/>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FEE"/>
    <w:rsid w:val="00E629C3"/>
    <w:rsid w:val="00E667B4"/>
    <w:rsid w:val="00E715FD"/>
    <w:rsid w:val="00E71601"/>
    <w:rsid w:val="00E71F11"/>
    <w:rsid w:val="00E736B3"/>
    <w:rsid w:val="00E73C8D"/>
    <w:rsid w:val="00E758D8"/>
    <w:rsid w:val="00E75C91"/>
    <w:rsid w:val="00E7728D"/>
    <w:rsid w:val="00E7795C"/>
    <w:rsid w:val="00E83C37"/>
    <w:rsid w:val="00E87B8E"/>
    <w:rsid w:val="00E900D1"/>
    <w:rsid w:val="00E90673"/>
    <w:rsid w:val="00E92149"/>
    <w:rsid w:val="00E926EA"/>
    <w:rsid w:val="00E932CE"/>
    <w:rsid w:val="00E9330B"/>
    <w:rsid w:val="00E9485B"/>
    <w:rsid w:val="00E96BC6"/>
    <w:rsid w:val="00EA00F3"/>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2603"/>
    <w:rsid w:val="00F52760"/>
    <w:rsid w:val="00F60A53"/>
    <w:rsid w:val="00F62F45"/>
    <w:rsid w:val="00F6309B"/>
    <w:rsid w:val="00F64615"/>
    <w:rsid w:val="00F65669"/>
    <w:rsid w:val="00F71993"/>
    <w:rsid w:val="00F72BBB"/>
    <w:rsid w:val="00F735E8"/>
    <w:rsid w:val="00F739F2"/>
    <w:rsid w:val="00F73CCF"/>
    <w:rsid w:val="00F74FE5"/>
    <w:rsid w:val="00F750B6"/>
    <w:rsid w:val="00F76B07"/>
    <w:rsid w:val="00F80AE3"/>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582F"/>
    <w:rsid w:val="00FB6B5D"/>
    <w:rsid w:val="00FC082C"/>
    <w:rsid w:val="00FC2426"/>
    <w:rsid w:val="00FC3210"/>
    <w:rsid w:val="00FC3827"/>
    <w:rsid w:val="00FC3AF0"/>
    <w:rsid w:val="00FC3BFD"/>
    <w:rsid w:val="00FC4B9F"/>
    <w:rsid w:val="00FC4DD0"/>
    <w:rsid w:val="00FC6196"/>
    <w:rsid w:val="00FC654F"/>
    <w:rsid w:val="00FC77AF"/>
    <w:rsid w:val="00FC79C6"/>
    <w:rsid w:val="00FD00C2"/>
    <w:rsid w:val="00FD1226"/>
    <w:rsid w:val="00FD6B02"/>
    <w:rsid w:val="00FE0F32"/>
    <w:rsid w:val="00FE11DF"/>
    <w:rsid w:val="00FE2E9C"/>
    <w:rsid w:val="00FE3920"/>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A7BEC"/>
  <w15:docId w15:val="{E5870CCF-8734-4015-81E8-F0EFAE98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tabs>
        <w:tab w:val="clear" w:pos="794"/>
        <w:tab w:val="num" w:pos="360"/>
      </w:tabs>
      <w:spacing w:before="60"/>
      <w:ind w:left="0" w:firstLine="0"/>
    </w:pPr>
  </w:style>
  <w:style w:type="paragraph" w:customStyle="1" w:styleId="F4-slovn">
    <w:name w:val="F4 - číslování"/>
    <w:basedOn w:val="F2-zkladn"/>
    <w:rsid w:val="009C3F13"/>
    <w:pPr>
      <w:numPr>
        <w:numId w:val="20"/>
      </w:numPr>
      <w:tabs>
        <w:tab w:val="clear" w:pos="794"/>
        <w:tab w:val="num" w:pos="360"/>
      </w:tabs>
      <w:spacing w:before="120" w:after="120"/>
      <w:ind w:left="0" w:firstLine="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7386334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4611178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708995624">
      <w:bodyDiv w:val="1"/>
      <w:marLeft w:val="0"/>
      <w:marRight w:val="0"/>
      <w:marTop w:val="0"/>
      <w:marBottom w:val="0"/>
      <w:divBdr>
        <w:top w:val="none" w:sz="0" w:space="0" w:color="auto"/>
        <w:left w:val="none" w:sz="0" w:space="0" w:color="auto"/>
        <w:bottom w:val="none" w:sz="0" w:space="0" w:color="auto"/>
        <w:right w:val="none" w:sz="0" w:space="0" w:color="auto"/>
      </w:divBdr>
    </w:div>
    <w:div w:id="797527024">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987591888">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4538157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44110086">
      <w:bodyDiv w:val="1"/>
      <w:marLeft w:val="0"/>
      <w:marRight w:val="0"/>
      <w:marTop w:val="0"/>
      <w:marBottom w:val="0"/>
      <w:divBdr>
        <w:top w:val="none" w:sz="0" w:space="0" w:color="auto"/>
        <w:left w:val="none" w:sz="0" w:space="0" w:color="auto"/>
        <w:bottom w:val="none" w:sz="0" w:space="0" w:color="auto"/>
        <w:right w:val="none" w:sz="0" w:space="0" w:color="auto"/>
      </w:divBdr>
    </w:div>
    <w:div w:id="1747144437">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4119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iska.krohova@crestcom.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D77D8-9B41-4084-9A70-F7D9BE35A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1819</Words>
  <Characters>10736</Characters>
  <Application>Microsoft Office Word</Application>
  <DocSecurity>0</DocSecurity>
  <Lines>89</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12530</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3</cp:revision>
  <cp:lastPrinted>2015-11-30T16:29:00Z</cp:lastPrinted>
  <dcterms:created xsi:type="dcterms:W3CDTF">2023-02-07T10:33:00Z</dcterms:created>
  <dcterms:modified xsi:type="dcterms:W3CDTF">2023-02-08T07:42:00Z</dcterms:modified>
</cp:coreProperties>
</file>